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2FB" w:rsidRPr="004C12FB" w:rsidRDefault="004C12FB" w:rsidP="004C12FB">
      <w:pPr>
        <w:pStyle w:val="ListParagraph"/>
        <w:tabs>
          <w:tab w:val="left" w:pos="709"/>
        </w:tabs>
        <w:spacing w:after="0" w:line="240" w:lineRule="auto"/>
        <w:ind w:left="0" w:firstLine="432"/>
        <w:contextualSpacing w:val="0"/>
        <w:jc w:val="center"/>
        <w:rPr>
          <w:rFonts w:ascii="Times New Roman" w:hAnsi="Times New Roman"/>
          <w:b/>
          <w:bCs/>
          <w:spacing w:val="-4"/>
          <w:sz w:val="32"/>
          <w:szCs w:val="32"/>
        </w:rPr>
      </w:pPr>
      <w:r w:rsidRPr="004C12FB">
        <w:rPr>
          <w:rFonts w:ascii="Times New Roman" w:hAnsi="Times New Roman"/>
          <w:b/>
          <w:bCs/>
          <w:spacing w:val="-4"/>
          <w:sz w:val="32"/>
          <w:szCs w:val="32"/>
        </w:rPr>
        <w:t>QUY ĐỊNH</w:t>
      </w:r>
    </w:p>
    <w:p w:rsidR="004C12FB" w:rsidRPr="004C12FB" w:rsidRDefault="004C12FB" w:rsidP="004C12FB">
      <w:pPr>
        <w:pStyle w:val="ListParagraph"/>
        <w:tabs>
          <w:tab w:val="left" w:pos="709"/>
        </w:tabs>
        <w:spacing w:after="0" w:line="240" w:lineRule="auto"/>
        <w:ind w:left="0" w:firstLine="432"/>
        <w:contextualSpacing w:val="0"/>
        <w:jc w:val="center"/>
        <w:rPr>
          <w:rFonts w:ascii="Times New Roman" w:hAnsi="Times New Roman"/>
          <w:b/>
          <w:bCs/>
          <w:spacing w:val="-4"/>
          <w:sz w:val="26"/>
          <w:szCs w:val="26"/>
        </w:rPr>
      </w:pPr>
      <w:r w:rsidRPr="004C12FB">
        <w:rPr>
          <w:rFonts w:ascii="Times New Roman" w:hAnsi="Times New Roman"/>
          <w:b/>
          <w:bCs/>
          <w:spacing w:val="-4"/>
          <w:sz w:val="26"/>
          <w:szCs w:val="26"/>
        </w:rPr>
        <w:t>VỀ SỬ DỤNG TÀI SẢN CÔNG VÀO MỤC ĐÍCH LIÊN DOANH, LIÊN KẾT</w:t>
      </w:r>
    </w:p>
    <w:p w:rsid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Theo quy định tại</w:t>
      </w:r>
      <w:r w:rsidRPr="004C12FB">
        <w:rPr>
          <w:rFonts w:ascii="Times New Roman" w:hAnsi="Times New Roman"/>
          <w:bCs/>
          <w:spacing w:val="-4"/>
          <w:sz w:val="26"/>
          <w:szCs w:val="26"/>
        </w:rPr>
        <w:t> </w:t>
      </w:r>
      <w:hyperlink r:id="rId5" w:anchor="dieu_47" w:tgtFrame="_blank" w:tooltip="Điều 47 Nghị định 151/2017/NĐ-CP " w:history="1">
        <w:r w:rsidRPr="004C12FB">
          <w:rPr>
            <w:rFonts w:ascii="Times New Roman" w:hAnsi="Times New Roman"/>
            <w:bCs/>
            <w:spacing w:val="-4"/>
            <w:sz w:val="26"/>
            <w:szCs w:val="26"/>
          </w:rPr>
          <w:t>Điều 47 Nghị định 151/2017/NĐ-CP </w:t>
        </w:r>
      </w:hyperlink>
      <w:r w:rsidRPr="004C12FB">
        <w:rPr>
          <w:rFonts w:ascii="Times New Roman" w:hAnsi="Times New Roman"/>
          <w:bCs/>
          <w:spacing w:val="-4"/>
          <w:sz w:val="26"/>
          <w:szCs w:val="26"/>
        </w:rPr>
        <w:t>về hướng dẫn Luật quản lý, sử dụng tài sản công thì Sử dụng tài sản công tại đơn vị sự nghiệp công lập vào mục đích liên doanh, liên kết được quy định như sau:</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1. Tài sản công tại đơn vị sự nghiệp công lập được sử dụng vào mục đích liên doanh, liên kết quy định tại khoản 1 Điều 58 của Luật Quản lý, sử dụng tài sản công được quy định chi tiết như sau:</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xml:space="preserve">a) Tài sản được giao, đầu tư xây dựng, mua sắm để thực hiện nhiệm vụ Nhà nước giao nhưng chưa sử dụng hết công suất </w:t>
      </w:r>
      <w:proofErr w:type="gramStart"/>
      <w:r w:rsidRPr="004C12FB">
        <w:rPr>
          <w:rFonts w:ascii="Times New Roman" w:hAnsi="Times New Roman"/>
          <w:bCs/>
          <w:spacing w:val="-4"/>
          <w:sz w:val="26"/>
          <w:szCs w:val="26"/>
        </w:rPr>
        <w:t>theo</w:t>
      </w:r>
      <w:proofErr w:type="gramEnd"/>
      <w:r w:rsidRPr="004C12FB">
        <w:rPr>
          <w:rFonts w:ascii="Times New Roman" w:hAnsi="Times New Roman"/>
          <w:bCs/>
          <w:spacing w:val="-4"/>
          <w:sz w:val="26"/>
          <w:szCs w:val="26"/>
        </w:rPr>
        <w:t xml:space="preserve"> thiết kế theo quy định tại điểm a khoản 1 Điều 45 Nghị định này;</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xml:space="preserve">b) Tài sản được đầu tư xây dựng, mua sắm </w:t>
      </w:r>
      <w:proofErr w:type="gramStart"/>
      <w:r w:rsidRPr="004C12FB">
        <w:rPr>
          <w:rFonts w:ascii="Times New Roman" w:hAnsi="Times New Roman"/>
          <w:bCs/>
          <w:spacing w:val="-4"/>
          <w:sz w:val="26"/>
          <w:szCs w:val="26"/>
        </w:rPr>
        <w:t>theo</w:t>
      </w:r>
      <w:proofErr w:type="gramEnd"/>
      <w:r w:rsidRPr="004C12FB">
        <w:rPr>
          <w:rFonts w:ascii="Times New Roman" w:hAnsi="Times New Roman"/>
          <w:bCs/>
          <w:spacing w:val="-4"/>
          <w:sz w:val="26"/>
          <w:szCs w:val="26"/>
        </w:rPr>
        <w:t xml:space="preserve"> dự án được cơ quan, người có thẩm quyền phê duyệt để liên doanh, liên kết mà không do ngân sách nhà nước đầu tư;</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xml:space="preserve">c) Việc sử dụng tài sản để liên doanh, liên kết đem lại hiệu quả cao hơn trong việc cung cấp dịch vụ công </w:t>
      </w:r>
      <w:proofErr w:type="gramStart"/>
      <w:r w:rsidRPr="004C12FB">
        <w:rPr>
          <w:rFonts w:ascii="Times New Roman" w:hAnsi="Times New Roman"/>
          <w:bCs/>
          <w:spacing w:val="-4"/>
          <w:sz w:val="26"/>
          <w:szCs w:val="26"/>
        </w:rPr>
        <w:t>theo</w:t>
      </w:r>
      <w:proofErr w:type="gramEnd"/>
      <w:r w:rsidRPr="004C12FB">
        <w:rPr>
          <w:rFonts w:ascii="Times New Roman" w:hAnsi="Times New Roman"/>
          <w:bCs/>
          <w:spacing w:val="-4"/>
          <w:sz w:val="26"/>
          <w:szCs w:val="26"/>
        </w:rPr>
        <w:t xml:space="preserve"> chức năng, nhiệm vụ được giao được xác định theo quy định tại khoản 3 Điều 43 Nghị định này.</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2. Căn cứ đề án sử dụng tài sản công vào mục đích liên doanh, liên kết được cơ quan, người có thẩm quyền phê duyệt theo quy định tại Điều 44 Nghị định này, người đứng đầu đơn vị sự nghiệp công lập quyết định cụ thể việc sử dụng tài sản công để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3. Lựa chọn đối tác để thực hiện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a) Sau khi có quyết định của cơ quan, người có thẩm quyền về việc sử dụng tài sản công vào mục đích liên doanh, liên kết, đơn vị sự nghiệp công lập thông báo công khai về việc lựa chọn đối tác liên doanh, liên kết trên Trang thông tin của đơn vị (nếu có), Cổng thông tin điện tử của bộ, cơ quan trung ương, địa phương, Trang thông tin điện tử về tài sản công của Bộ Tài chính. Thông báo công khai về việc lựa chọn đối tác gồm các nội dung chủ yếu sau:</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Thông tin của đơn vị có tài sản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Tài sản dự kiến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xml:space="preserve">- Phương </w:t>
      </w:r>
      <w:proofErr w:type="gramStart"/>
      <w:r w:rsidRPr="004C12FB">
        <w:rPr>
          <w:rFonts w:ascii="Times New Roman" w:hAnsi="Times New Roman"/>
          <w:bCs/>
          <w:spacing w:val="-4"/>
          <w:sz w:val="26"/>
          <w:szCs w:val="26"/>
        </w:rPr>
        <w:t>án</w:t>
      </w:r>
      <w:proofErr w:type="gramEnd"/>
      <w:r w:rsidRPr="004C12FB">
        <w:rPr>
          <w:rFonts w:ascii="Times New Roman" w:hAnsi="Times New Roman"/>
          <w:bCs/>
          <w:spacing w:val="-4"/>
          <w:sz w:val="26"/>
          <w:szCs w:val="26"/>
        </w:rPr>
        <w:t xml:space="preserve">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xml:space="preserve">- Tiêu chí lựa chọn đối tác để thực hiện liên doanh, liên kết </w:t>
      </w:r>
      <w:proofErr w:type="gramStart"/>
      <w:r w:rsidRPr="004C12FB">
        <w:rPr>
          <w:rFonts w:ascii="Times New Roman" w:hAnsi="Times New Roman"/>
          <w:bCs/>
          <w:spacing w:val="-4"/>
          <w:sz w:val="26"/>
          <w:szCs w:val="26"/>
        </w:rPr>
        <w:t>theo</w:t>
      </w:r>
      <w:proofErr w:type="gramEnd"/>
      <w:r w:rsidRPr="004C12FB">
        <w:rPr>
          <w:rFonts w:ascii="Times New Roman" w:hAnsi="Times New Roman"/>
          <w:bCs/>
          <w:spacing w:val="-4"/>
          <w:sz w:val="26"/>
          <w:szCs w:val="26"/>
        </w:rPr>
        <w:t xml:space="preserve"> quy định tại điểm c khoản này;</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Thời gian, địa điểm nộp hồ sơ đăng ký.</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b) Đơn vị có tài sản căn cứ hồ sơ đăng ký tham gia liên doanh, liên kết của các tổ chức, cá nhân và tiêu chí quy định tại điểm c khoản này để lựa chọn đối tác tham gia liên doanh, liên kết và chịu trách nhiệm về việc lựa chọn của mình.</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lastRenderedPageBreak/>
        <w:t>c) Tiêu chí lựa chọn đối tác tham gia liên doanh, liên kết bao gồm:</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Năng lực, kinh nghiệm của đối tác trong lĩnh vực liên quan đến hoạt động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xml:space="preserve">- Hiệu quả của phương </w:t>
      </w:r>
      <w:proofErr w:type="gramStart"/>
      <w:r w:rsidRPr="004C12FB">
        <w:rPr>
          <w:rFonts w:ascii="Times New Roman" w:hAnsi="Times New Roman"/>
          <w:bCs/>
          <w:spacing w:val="-4"/>
          <w:sz w:val="26"/>
          <w:szCs w:val="26"/>
        </w:rPr>
        <w:t>án</w:t>
      </w:r>
      <w:proofErr w:type="gramEnd"/>
      <w:r w:rsidRPr="004C12FB">
        <w:rPr>
          <w:rFonts w:ascii="Times New Roman" w:hAnsi="Times New Roman"/>
          <w:bCs/>
          <w:spacing w:val="-4"/>
          <w:sz w:val="26"/>
          <w:szCs w:val="26"/>
        </w:rPr>
        <w:t xml:space="preserve"> tài chính;</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Cơ sở vật chất, trang thiết bị cần thiết của đối tác bảo đảm cho việc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xml:space="preserve">- Phương </w:t>
      </w:r>
      <w:proofErr w:type="gramStart"/>
      <w:r w:rsidRPr="004C12FB">
        <w:rPr>
          <w:rFonts w:ascii="Times New Roman" w:hAnsi="Times New Roman"/>
          <w:bCs/>
          <w:spacing w:val="-4"/>
          <w:sz w:val="26"/>
          <w:szCs w:val="26"/>
        </w:rPr>
        <w:t>án</w:t>
      </w:r>
      <w:proofErr w:type="gramEnd"/>
      <w:r w:rsidRPr="004C12FB">
        <w:rPr>
          <w:rFonts w:ascii="Times New Roman" w:hAnsi="Times New Roman"/>
          <w:bCs/>
          <w:spacing w:val="-4"/>
          <w:sz w:val="26"/>
          <w:szCs w:val="26"/>
        </w:rPr>
        <w:t xml:space="preserve"> xử lý tài sản sau khi hết thời hạn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Các tiêu chí khác phù hợp với mục đích liên doanh, liên kết, chức năng, nhiệm vụ của đơn vị do đơn vị có tài sản công quyết định.</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4. Các hình thức sử dụng tài sản công để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a) Hình thức liên doanh, liên kết không thành lập pháp nhân mới, các bên sử dụng tài sản của mình để thực hiện liên doanh, liên kết và tự quản lý, sử dụng tài sản của mình, tự bảo đảm các chi phí phát sinh trong quá trình hoạt động và được chia kết quả từ hoạt động liên doanh, liên kết theo hợp đồng;</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b) Hình thức liên doanh, liên kết không thành lập pháp nhân mới, các bên tham gia liên doanh, liên kết cùng góp tài sản hoặc góp vốn để đầu tư xây dựng, mua sắm tài sản sử dụng cho mục đích liên doanh, liên kết; các tài sản này được các bên tham gia liên doanh, liên kết cùng kiểm soát việc quản lý, sử dụng;</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c) Hình thức liên doanh, liên kết hình thành pháp nhân mới, các bên tham gia liên doanh, liên kết cùng góp tài sản hoặc góp vốn để đầu tư xây dựng, mua sắm tài sản sử dụng cho mục đích liên doanh, liên kết; pháp nhân mới có trách nhiệm quản lý, sử dụng tài sản theo quy định của pháp luật và Hợp đồng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5. Quản lý, sử dụng tài sản công để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a) Trường hợp đơn vị sự nghiệp công lập thực hiện liên doanh, liên kết theo hình thức quy định tại điểm a khoản 4 Điều này, việc quản lý, sử dụng tài sản công của đơn vị sự nghiệp công lập tham gia liên doanh, liên kết thực hiện theo quy định của Luật Quản lý, sử dụng tài sản công, quy định tại Nghị định này và Hợp đồng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b) Trường hợp đơn vị sự nghiệp công lập thực hiện liên doanh, liên kết theo hình thức quy định tại điểm b khoản 4 Điều này, việc quản lý, sử dụng tài sản của đơn vị sự nghiệp công lập sau khi góp vốn được thực hiện theo Hợp đồng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c) Trường hợp đơn vị sự nghiệp công lập thực hiện liên doanh, liên kết theo hình thức quy định tại điểm c khoản 4 Điều này, tài sản của đơn vị sự nghiệp công lập được sử dụng để góp vốn liên doanh, liên kết do pháp nhân mới quản lý, sử dụng theo quy định của pháp luật có liên quan.</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xml:space="preserve">6. Tài sản tham gia liên doanh, liên kết của đơn vị sự nghiệp công lập là quyền sử dụng đất, công trình sự nghiệp và các tài sản khác gắn liền với đất sau khi hết thời hạn </w:t>
      </w:r>
      <w:r w:rsidRPr="004C12FB">
        <w:rPr>
          <w:rFonts w:ascii="Times New Roman" w:hAnsi="Times New Roman"/>
          <w:bCs/>
          <w:spacing w:val="-4"/>
          <w:sz w:val="26"/>
          <w:szCs w:val="26"/>
        </w:rPr>
        <w:lastRenderedPageBreak/>
        <w:t xml:space="preserve">liên doanh, liên kết thuộc về Nhà nước. Đối với các tài sản khác sau khi hết thời hạn liên doanh, liên kết được xử lý </w:t>
      </w:r>
      <w:proofErr w:type="gramStart"/>
      <w:r w:rsidRPr="004C12FB">
        <w:rPr>
          <w:rFonts w:ascii="Times New Roman" w:hAnsi="Times New Roman"/>
          <w:bCs/>
          <w:spacing w:val="-4"/>
          <w:sz w:val="26"/>
          <w:szCs w:val="26"/>
        </w:rPr>
        <w:t>theo</w:t>
      </w:r>
      <w:proofErr w:type="gramEnd"/>
      <w:r w:rsidRPr="004C12FB">
        <w:rPr>
          <w:rFonts w:ascii="Times New Roman" w:hAnsi="Times New Roman"/>
          <w:bCs/>
          <w:spacing w:val="-4"/>
          <w:sz w:val="26"/>
          <w:szCs w:val="26"/>
        </w:rPr>
        <w:t xml:space="preserve"> nguyên tắc sau:</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a) Đối với tài sản tham gia liên doanh, liên kết theo hình thức quy định tại điểm a khoản 4 Điều này, sau khi hết thời hạn liên doanh, liên kết, đơn vị tiếp tục quản lý, sử dụng hoặc trình cơ quan, người có thẩm quyền xem xét, quyết định xử lý theo quy định của Luật Quản lý, sử dụng tài sản công và Nghị định này;</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b) Đối với tài sản liên doanh, liên kết theo hình thức quy định tại điểm b khoản 4 Điều này, sau khi hết thời hạn liên doanh, liên kết được xử lý theo nguyên tắc phần tài sản thuộc về mỗi bên được xác định tương ứng với giá trị tài sản hoặc vốn góp khi đầu tư xây dựng, mua sắm tài sản sử dụng cho mục đích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c) Đối với các tài sản được hình thành thông qua hoạt động liên doanh, liên kết theo hình thức quy định tại điểm c khoản 4 Điều này, sau khi hết thời hạn liên doanh, liên kết, các tài sản này được chia cho các bên tham gia liên doanh, liên kết theo tỷ lệ đóng góp của mỗi bên; trường hợp không chia được bằng hiện vật thì thực hiện bán cho các bên còn lại trong liên doanh theo giá thị trường; trường hợp các bên liên doanh không mua thì thực hiện bán theo hình thức đấu giá;</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d) Trường hợp các bên tham gia trong liên doanh, liên kết tự nguyện chuyển giao không bồi hoàn quyền sở hữu phần tài sản của mình cho Nhà nước, đơn vị sự nghiệp công lập báo cáo cơ quan, người có thẩm quyền quy định tại khoản 4 Điều 107 của Luật Quản lý, sử dụng tài sản công quyết định xác lập quyền sở hữu toàn dân theo quy định của Chính phủ về trình tự, thủ tục xác lập quyền sở hữu toàn dân về tài sản và xử lý đối với tài sản được xác lập quyền sở hữu toàn dân.</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7. Chi phí hợp lý có liên quan đến việc sử dụng tài sản công vào mục đích liên doanh, liên kết gồm:</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a) Chi phí khấu hao tài sản cố định;</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b) Chi phí định giá, thẩm định giá, đấu giá tài sản;</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c) Chi phí quản lý, vận hành tài sản trong thời gian liên doanh, liên kết;</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d) Chi phí hợp lý khác có liên quan.</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8. Số tiền thu được từ việc sử dụng tài sản công vào mục đích liên doanh, liên kết, sau khi chi trả các chi phí hợp lý có liên quan, trả nợ vốn vay, vốn huy động (nếu có), thực hiện nghĩa vụ tài chính với Nhà nước, phần được chia còn lại của đơn vị sự nghiệp công lập được quản lý, sử dụng theo quy định của Chính phủ về cơ chế tài chính của đơn vị sự nghiệp công lập.</w:t>
      </w:r>
    </w:p>
    <w:p w:rsidR="004C12FB" w:rsidRPr="004C12FB" w:rsidRDefault="004C12FB" w:rsidP="004C12FB">
      <w:pPr>
        <w:pStyle w:val="ListParagraph"/>
        <w:tabs>
          <w:tab w:val="left" w:pos="709"/>
        </w:tabs>
        <w:spacing w:before="120" w:after="0" w:line="288" w:lineRule="auto"/>
        <w:ind w:left="0" w:firstLine="425"/>
        <w:contextualSpacing w:val="0"/>
        <w:jc w:val="both"/>
        <w:rPr>
          <w:rFonts w:ascii="Times New Roman" w:hAnsi="Times New Roman"/>
          <w:bCs/>
          <w:spacing w:val="-4"/>
          <w:sz w:val="26"/>
          <w:szCs w:val="26"/>
        </w:rPr>
      </w:pPr>
      <w:r w:rsidRPr="004C12FB">
        <w:rPr>
          <w:rFonts w:ascii="Times New Roman" w:hAnsi="Times New Roman"/>
          <w:bCs/>
          <w:spacing w:val="-4"/>
          <w:sz w:val="26"/>
          <w:szCs w:val="26"/>
        </w:rPr>
        <w:t xml:space="preserve">Trên đây là </w:t>
      </w:r>
      <w:r>
        <w:rPr>
          <w:rFonts w:ascii="Times New Roman" w:hAnsi="Times New Roman"/>
          <w:bCs/>
          <w:spacing w:val="-4"/>
          <w:sz w:val="26"/>
          <w:szCs w:val="26"/>
        </w:rPr>
        <w:t>quy định</w:t>
      </w:r>
      <w:r w:rsidRPr="004C12FB">
        <w:rPr>
          <w:rFonts w:ascii="Times New Roman" w:hAnsi="Times New Roman"/>
          <w:bCs/>
          <w:spacing w:val="-4"/>
          <w:sz w:val="26"/>
          <w:szCs w:val="26"/>
        </w:rPr>
        <w:t xml:space="preserve"> về Sử dụng tài sản công tại đơn vị sự nghiệp công lập vào mục đích liên doanh, liên kết. </w:t>
      </w:r>
    </w:p>
    <w:p w:rsidR="00C36F3D" w:rsidRDefault="004C12FB">
      <w:bookmarkStart w:id="0" w:name="_GoBack"/>
      <w:bookmarkEnd w:id="0"/>
    </w:p>
    <w:sectPr w:rsidR="00C36F3D" w:rsidSect="004C12FB">
      <w:pgSz w:w="11909" w:h="16834" w:code="9"/>
      <w:pgMar w:top="864" w:right="1440"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AB0"/>
    <w:rsid w:val="00051E3C"/>
    <w:rsid w:val="002B2031"/>
    <w:rsid w:val="004C12FB"/>
    <w:rsid w:val="00F85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12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C12FB"/>
  </w:style>
  <w:style w:type="character" w:styleId="Hyperlink">
    <w:name w:val="Hyperlink"/>
    <w:basedOn w:val="DefaultParagraphFont"/>
    <w:uiPriority w:val="99"/>
    <w:semiHidden/>
    <w:unhideWhenUsed/>
    <w:rsid w:val="004C12FB"/>
    <w:rPr>
      <w:color w:val="0000FF"/>
      <w:u w:val="single"/>
    </w:rPr>
  </w:style>
  <w:style w:type="paragraph" w:styleId="ListParagraph">
    <w:name w:val="List Paragraph"/>
    <w:basedOn w:val="Normal"/>
    <w:uiPriority w:val="34"/>
    <w:qFormat/>
    <w:rsid w:val="004C12FB"/>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12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C12FB"/>
  </w:style>
  <w:style w:type="character" w:styleId="Hyperlink">
    <w:name w:val="Hyperlink"/>
    <w:basedOn w:val="DefaultParagraphFont"/>
    <w:uiPriority w:val="99"/>
    <w:semiHidden/>
    <w:unhideWhenUsed/>
    <w:rsid w:val="004C12FB"/>
    <w:rPr>
      <w:color w:val="0000FF"/>
      <w:u w:val="single"/>
    </w:rPr>
  </w:style>
  <w:style w:type="paragraph" w:styleId="ListParagraph">
    <w:name w:val="List Paragraph"/>
    <w:basedOn w:val="Normal"/>
    <w:uiPriority w:val="34"/>
    <w:qFormat/>
    <w:rsid w:val="004C12FB"/>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4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kyluat.vn/vb/nghi-dinh-151-2017-nd-cp-quy-dinh-chi-tiet-luat-quan-ly-su-dung-tai-san-cong-5676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1134</Words>
  <Characters>6468</Characters>
  <Application>Microsoft Office Word</Application>
  <DocSecurity>0</DocSecurity>
  <Lines>53</Lines>
  <Paragraphs>15</Paragraphs>
  <ScaleCrop>false</ScaleCrop>
  <Company/>
  <LinksUpToDate>false</LinksUpToDate>
  <CharactersWithSpaces>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TTYTXM</dc:creator>
  <cp:keywords/>
  <dc:description/>
  <cp:lastModifiedBy>TTYTXM</cp:lastModifiedBy>
  <cp:revision>2</cp:revision>
  <dcterms:created xsi:type="dcterms:W3CDTF">2021-01-28T02:28:00Z</dcterms:created>
  <dcterms:modified xsi:type="dcterms:W3CDTF">2021-01-28T02:35:00Z</dcterms:modified>
</cp:coreProperties>
</file>